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76FB" w14:textId="13229EC3" w:rsidR="00536FFA" w:rsidRDefault="00AD499E">
      <w:pPr>
        <w:pStyle w:val="af4"/>
        <w:adjustRightInd w:val="0"/>
        <w:snapToGrid w:val="0"/>
        <w:spacing w:beforeLines="0" w:before="240" w:afterLines="0" w:after="240" w:line="288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zCs w:val="21"/>
        </w:rPr>
        <w:t xml:space="preserve">Supplementary Table </w:t>
      </w:r>
      <w:r>
        <w:rPr>
          <w:rFonts w:ascii="Times New Roman" w:eastAsia="Times New Roman" w:hAnsi="Times New Roman" w:cs="Times New Roman"/>
          <w:szCs w:val="21"/>
        </w:rPr>
        <w:t>1. Characteristics of all patients before propensity score matching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2386"/>
        <w:gridCol w:w="2713"/>
        <w:gridCol w:w="2602"/>
        <w:gridCol w:w="1376"/>
        <w:gridCol w:w="1376"/>
      </w:tblGrid>
      <w:tr w:rsidR="00536FFA" w14:paraId="6720AA2A" w14:textId="77777777">
        <w:trPr>
          <w:trHeight w:val="553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center"/>
          </w:tcPr>
          <w:p w14:paraId="251C6D0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Characteristics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vAlign w:val="center"/>
          </w:tcPr>
          <w:p w14:paraId="4E8E6F8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Control (N = 14889)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vAlign w:val="center"/>
          </w:tcPr>
          <w:p w14:paraId="4959F97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Hypertension (N = 420)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1BC43F7F" w14:textId="77777777" w:rsidR="00536FFA" w:rsidRDefault="00AD499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Preeclampsia (N = 353)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center"/>
          </w:tcPr>
          <w:p w14:paraId="52C4A8E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P1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center"/>
          </w:tcPr>
          <w:p w14:paraId="5D8F8CF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P2</w:t>
            </w:r>
          </w:p>
        </w:tc>
      </w:tr>
      <w:tr w:rsidR="00536FFA" w14:paraId="426C6C78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B2CE87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RDWCV1,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4DE396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13.6 (13.1-13.6)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C4DE68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13.81 (13.1-14.4)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391EAB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14.42 ± 1.82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FE72DB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0.93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2D2F77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4.72E-08</w:t>
            </w:r>
          </w:p>
        </w:tc>
      </w:tr>
      <w:tr w:rsidR="00536FFA" w14:paraId="0E860C6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48A021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RDWSD,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D7E5B8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46 (43.5-46)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389647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45.61 (43.43-48.23)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8DF113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48.07 ± 6.28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0A3BCA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3.26E-02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48A08F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5.54E-07</w:t>
            </w:r>
          </w:p>
        </w:tc>
      </w:tr>
      <w:tr w:rsidR="00536FFA" w14:paraId="48A8536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797634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Age,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5C85EA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31 (29-31)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2E5026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32 (29-36)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69A881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32.71 ± 4.61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164475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1.83E-05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F1235D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2.40E-04</w:t>
            </w:r>
          </w:p>
        </w:tc>
      </w:tr>
      <w:tr w:rsidR="00536FFA" w14:paraId="45568E2A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C941EC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Gestation days,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96ED23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274 (269-274)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B83CB9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271 (265-275)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A27505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260 ± 18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142726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4.75E-07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D2A930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4.78E-26</w:t>
            </w:r>
          </w:p>
        </w:tc>
      </w:tr>
      <w:tr w:rsidR="00536FFA" w14:paraId="19B6F0C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498C45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Gain weight,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vAlign w:val="bottom"/>
          </w:tcPr>
          <w:p w14:paraId="13B00FD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13 (10-13)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45CC90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 (9.5-16)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699F40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11.73 ± 4.90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B33977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0.48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547ACA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2.14E-03</w:t>
            </w:r>
          </w:p>
        </w:tc>
      </w:tr>
      <w:tr w:rsidR="00536FFA" w14:paraId="7C798AA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A3F32D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BMI,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58F5A2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20.83 (19.33-20.83)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783168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20.86 (19.45-23.13)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B055E3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21.13 ± 2.89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7FC3DE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0.59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2DF52D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0.42 </w:t>
            </w:r>
          </w:p>
        </w:tc>
      </w:tr>
      <w:tr w:rsidR="00536FFA" w14:paraId="77CDCE3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DC8D10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WBC,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vAlign w:val="bottom"/>
          </w:tcPr>
          <w:p w14:paraId="7C08DC5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8.7 (7.3-8.7)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AF95EF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9.15 (7.58-10.83)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BBD7C5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9.39 ± 3.16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F58795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7.88E-03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032CC2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4.85E-02</w:t>
            </w:r>
          </w:p>
        </w:tc>
      </w:tr>
      <w:tr w:rsidR="00536FFA" w14:paraId="4F6D9A18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D6C6DE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NEUT,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3C19FB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6.52 (5.23-6.52)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6193D6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6.845 (5.5225-8.5025)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155269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7.10 ± 2.93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AB5E24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3.77E-02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EB6372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0.12 </w:t>
            </w:r>
          </w:p>
        </w:tc>
      </w:tr>
      <w:tr w:rsidR="00536FFA" w14:paraId="10BEA5B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ABD71E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LYMPH,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0C73C9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1.51 (1.24-1.51)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66CB4B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1.64 (1.28-1.9625)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35CAE7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1.66 ± 0.52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59EB02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2.58E-04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3D796B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9.25E-04</w:t>
            </w:r>
          </w:p>
        </w:tc>
      </w:tr>
      <w:tr w:rsidR="00536FFA" w14:paraId="12E7463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CE7CA7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HGB,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34E725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122 (114-122)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386833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126 (117-133)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A64097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122.95 ± 14.15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ACB7D6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8.01E-08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B95F51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3.40E-02</w:t>
            </w:r>
          </w:p>
        </w:tc>
      </w:tr>
      <w:tr w:rsidR="00536FFA" w14:paraId="772A6A4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D7CCEC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PLT, median (IQR)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81536E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182(147-182)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0E825D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190.5 (147-228)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501895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187.42 ± 59.90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6FECAC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3.59E-02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7B573D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0.58 </w:t>
            </w:r>
          </w:p>
        </w:tc>
      </w:tr>
      <w:tr w:rsidR="00536FFA" w14:paraId="2AA1D827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13D12B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Nationality,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F0300EC" w14:textId="77777777" w:rsidR="00536FFA" w:rsidRDefault="00536FFA">
            <w:pP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1471170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E74B5E7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E732BF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0.24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369BDC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0.27 </w:t>
            </w:r>
          </w:p>
        </w:tc>
      </w:tr>
      <w:tr w:rsidR="00536FFA" w14:paraId="6269B33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DEE22B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Han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3B78CF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14563 (97.8%)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3A6E30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407 (96.9%)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46139F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342 (96.9%)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0F9CD8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A4EF71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CC3CF7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0C0C8BD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Others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85C6DB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333 (2.2%)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CE93C4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 (3.1%)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ABA37E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 (3.1%)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4FE5C5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D28AEB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A4E76C7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EFBD7E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Occupation,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E96D5E5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B987A46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3979F3B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AC45F1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0.98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A7FF7B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0.13 </w:t>
            </w:r>
          </w:p>
        </w:tc>
      </w:tr>
      <w:tr w:rsidR="00536FFA" w14:paraId="2728741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0F2F879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Employed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D71506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14075 (94.5%)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F270B4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397 (94.5%)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7E8D75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327 (92.6%)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A9B280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D5CAB6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F19D2A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5FAA93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Unemployed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C3A7D6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821 (5.5%)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AEA54E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23 (5.5%)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AC8E6E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26 (7.4%)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84E3D5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C936F1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93BB8AF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CB3D9F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Season,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ABEA004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E0DA2E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C2E5B05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9669B0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2.95E-02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055DE3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1.86E-02</w:t>
            </w:r>
          </w:p>
        </w:tc>
      </w:tr>
      <w:tr w:rsidR="00536FFA" w14:paraId="7057102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328C1F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Spring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DA67AB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2912 (19.6%)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6BDE79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103 (24.5%)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E69648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88 (24.9%)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C42EB2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E4536E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483FCA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714A8A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Summer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E95DBF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3933 (26.4%)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624646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110 (26.2%)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D2C9CC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102 (28.9%)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3887F6C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68D445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F343AB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681335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Autumn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59C71A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4510 (30.3%)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DC182C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127 (30.2%)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3C2644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94 (26.6%)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38DF826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875831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3F952F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1BE55E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Winter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DF15DD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3540 (23.8%)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FA92D4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80 (19%)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83A335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69 (19.5%)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BD15053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8035C5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AA280E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0EEF8DE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Smoking,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72423DA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0800D8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B92E74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DBE76D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EE1E1D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-</w:t>
            </w:r>
          </w:p>
        </w:tc>
      </w:tr>
      <w:tr w:rsidR="00536FFA" w14:paraId="018019A2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737D87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477153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14859 (99.8%)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77567E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420 (100%)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E1FADA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353 (100%)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054F9D8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7018CB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3BAEC1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A64047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A0C0DF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37 (0.2%)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1B7FAB2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BD6F6F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0CCB00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78AD28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BC7DDC0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5001BE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Alcohol use,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03B35D2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A8CAF60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230D9E7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7245F9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972FFB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-</w:t>
            </w:r>
          </w:p>
        </w:tc>
      </w:tr>
      <w:tr w:rsidR="00536FFA" w14:paraId="3FCC74E0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D92EE4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8CC30C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14876 (99.9%)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C77F61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420 (100%)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127D7B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353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08B9D1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7173156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24CC2318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1AC9DE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632694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20 (0.1%)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6FEACA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331677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95C1FC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E3C927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191386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66B225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Number of pregnancies,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712310A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FF00BA6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6FBAFEE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099020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0.70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8EF5B6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4.65E-02</w:t>
            </w:r>
          </w:p>
        </w:tc>
      </w:tr>
      <w:tr w:rsidR="00536FFA" w14:paraId="4C0D4DB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B2CDE8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36162C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4937 (33.1%)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A16E55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144 (34.3%)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B687F1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139 (0.9%)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2E14CD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84D644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8BF507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56B2F7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C0799E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4214 (28.3%)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AA71D6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111 (26.4%)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8211D4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93 (0.6%)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96D845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97BAD96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2ACD684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E7F0AE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&gt;=3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AD1E45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5745 (38.6%)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131758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165 (39.3%)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175D3E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121 (0.8%)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04EBF9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81939D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F869A5A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525DB8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Number of abortions,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863E0A6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AAE1DE3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4BD88A6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630137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0.87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D67507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0.32 </w:t>
            </w:r>
          </w:p>
        </w:tc>
      </w:tr>
      <w:tr w:rsidR="00536FFA" w14:paraId="7239D57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9DC669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7582D9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6779 (45.5%)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CD9839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189 (45%)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F9A4F9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176 (1.2%)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DEC009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1DF653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2BE1FD94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FBE960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D8DDDF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4421 (29.7%)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688FD4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123 (29.3%)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069A7F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93 (0.6%)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05DB5C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6126CB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78F1744A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7C9EF1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8E6BE9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2302 (15.5%)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7299FC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71 (16.9%)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2E2C29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56 (0.4%)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04F46D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C5E4E5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52673B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2073CB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&gt;=3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AB1C9E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1394 (9.4%)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19B289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37 (8.8%)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871E16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28 (0.2%)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3E037F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BD067AE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859AA1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F316CA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Number of births,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622E9BC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46DB6AD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005DB79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BC1758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0.28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7C62A8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5.74E-03</w:t>
            </w:r>
          </w:p>
        </w:tc>
      </w:tr>
      <w:tr w:rsidR="00536FFA" w14:paraId="6E799184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02DF580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D3FC67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9090 (61%)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2AD0A7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274 (65.2%)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376414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243 (1.6%)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AB4264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C2D3C9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A349B0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8D0651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DC42CF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5435 (36.5%)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9FD6C8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138 (32.9%)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A3A23E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101 (0.7%)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37F539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6B6B46E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EEF0ED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F2B544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C4DC6C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342 (2.3%)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ECF414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 (1.7%)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007B56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2C7193E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B203DC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F7345FB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418A77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&gt;=3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0DC7E6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29 (0.2%)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5E9316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 (0.2%)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E18C79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7AD7B7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5656F8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A09445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450AF2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Mode of conception,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65B9C6C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38C926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2D88774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7D13C6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0.40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1078F1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5.8079E-16</w:t>
            </w:r>
          </w:p>
        </w:tc>
      </w:tr>
      <w:tr w:rsidR="00536FFA" w14:paraId="244EBF1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009089E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Normal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4079F9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12908 (86.7%)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382259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358 (85.2%)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2E81C7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253 (1.7%)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D98031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BBCC7E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346E1B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C06AA9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Assisted reproduction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6CAD0F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1988 (13.3%)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DBEC46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62 (14.8%)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A80AFB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100 (0.7%)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5E2616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8BF059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A07B17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14D7A8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Fetal malformation,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4615E9B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67765E8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D8D4A07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05DB2B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2.13E-03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59E6EA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0.12 </w:t>
            </w:r>
          </w:p>
        </w:tc>
      </w:tr>
      <w:tr w:rsidR="00536FFA" w14:paraId="491FD48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4310AC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8779CF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14268 (95.8%)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1FCD37F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415 (98.8%)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EE924B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344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131A75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8ECA26C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21B09C5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5297AA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3539F0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628 (4.2%)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A07BBA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 (1.2%)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5B620A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 (0.1%)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70E84B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3077F7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93786C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0F69A4D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Amniotic fluid abnormality,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2E5CF0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5433FB8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FF02DF8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C20387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0.89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B222D7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5.68E-03</w:t>
            </w:r>
          </w:p>
        </w:tc>
      </w:tr>
      <w:tr w:rsidR="00536FFA" w14:paraId="127CA1DA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23A318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D8AA21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14347 (96.3%)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A7A3AD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404 (96.2%)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E2FC05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330 (2.2%)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8F3987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42CB73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4A56DA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259F3D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FED9D6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549 (3.7%)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9BB9D9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16 (3.8%)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D9A177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23 (0.2%)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B82964E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BCD0E2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7ECE7A2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96D489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Nephropathy,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0875C72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3F237BC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E511B96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89C2B3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7.76E-03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A3217F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9.80E-09</w:t>
            </w:r>
          </w:p>
        </w:tc>
      </w:tr>
      <w:tr w:rsidR="00536FFA" w14:paraId="664A2E0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230398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F1CAFE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14652 (98.4%)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A9567B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406 (96.7%)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0B9C5A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333 (2.2%)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1E08B8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E54CD0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B1F1A1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6D3B98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38034D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244 (1.6%)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87932E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 (3.3%)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CA2338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20 (0.1%)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59FFF6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615530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2AA4B98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339E44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SLE,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EF7BA3B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0B050FC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71FAE95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5797E9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0.16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0F9650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0.92 </w:t>
            </w:r>
          </w:p>
        </w:tc>
      </w:tr>
      <w:tr w:rsidR="00536FFA" w14:paraId="1F638DA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0C6DFB5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250BC4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14838 (99.6%)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1E54EBE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416 (99%)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AEAE89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351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0E9C35E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2F8D72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65E822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93DEAE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769895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58 (0.4%)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6C6BE3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 (1%)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17D697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343569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95CC0D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794AB12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2B3AC5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APS,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1E68853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1408BD62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E561B4A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861B2A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0.45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710C46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0.24 </w:t>
            </w:r>
          </w:p>
        </w:tc>
      </w:tr>
      <w:tr w:rsidR="00536FFA" w14:paraId="180FBEF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17AFEE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692E1A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14606 (98.1%)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BE8954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414 (98.6%)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4B44A3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343 (2.2%)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390167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9B9CD8E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546DD90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F1EDA2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DA4201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290 (1.9%)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C704AA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 (1.4%)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AEDC8C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 (0.1%)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F3B824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900F86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EDBF907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AAEBC1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GDM,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C72DC4E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D7A7247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D7EF4BF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A800D0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2.82E-07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D8127A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1.46E-02</w:t>
            </w:r>
          </w:p>
        </w:tc>
      </w:tr>
      <w:tr w:rsidR="00536FFA" w14:paraId="40A5437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7ED720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B3BA93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11461 (76.9%)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AD791C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278 (66.2%)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B0131C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252 (1.7%)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7DE692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A74747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12A80B0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F19E93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015040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3435 (23.1%)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1475B1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142 (33.8%)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97ECBE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101 (0.7%)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0609C56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55A383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7DCA184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697B81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Hepatitis B,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57D73E3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8D3B424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CB29966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AB3D37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0.44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FC46E5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0.63 </w:t>
            </w:r>
          </w:p>
        </w:tc>
      </w:tr>
      <w:tr w:rsidR="00536FFA" w14:paraId="395F2F2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D136F9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DAC7BB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14017 (94.1%)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D1344D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399 (95%)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743F33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330 (2.2%)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4D7924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D127D5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D6783D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3A095A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29A012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879 (5.9%)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92A4A8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21 (5%)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67AA47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23 (0.2%)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A05422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6C6A2FC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185FA33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7390D2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Twins,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2BB0A75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C8CEA3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50142C8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C6BA92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0.22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94432D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2.61E-18</w:t>
            </w:r>
          </w:p>
        </w:tc>
      </w:tr>
      <w:tr w:rsidR="00536FFA" w14:paraId="02A0964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804926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270453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13729 (92.2%)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81C2EB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394 (93.8%)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C39E7B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280 (1.8%)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47C511E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040D7B8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F76CE5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5B29D2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044B0B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1167 (7.8%)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63B9C5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26 (6.2%)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7E9A33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73 (0.5%)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927B7F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3C88A8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888706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BD7622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ICP,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0DE78D7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1CED328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6877389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568059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0.51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2AC56B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1.32E-02</w:t>
            </w:r>
          </w:p>
        </w:tc>
      </w:tr>
      <w:tr w:rsidR="00536FFA" w14:paraId="0FD4C6D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54D97F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CCB58B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14084 (94.5%)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018101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394 (93.8%)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62F375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323 (2.1%)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C6B331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794BAF3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79C0AE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0DCA8F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C4A6EB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812 (5.5%)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E86F0E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26 (6.2%)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9D46FC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30 (0.2%)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5D14FC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9ED81D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267487D2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85BE17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Placenta previa,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7E4807F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42256D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46938C3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3B36A7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2.24E-02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507C74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0.51 </w:t>
            </w:r>
          </w:p>
        </w:tc>
      </w:tr>
      <w:tr w:rsidR="00536FFA" w14:paraId="31C3A66A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F8B506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E97E2A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14047 (94.3%)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3DEB76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407 (96.9%)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22D92D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330 (2.2%)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96778C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191645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5C22AB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9D4028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572D77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849 (5.7%)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1C05D1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 (3.1%)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BC1623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23 (0.2%)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4E311FC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635B73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52AA85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4EEA79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Rheumatic heart disease,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2A053A0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BB5000F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9D01E9B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033145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2A1684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-</w:t>
            </w:r>
          </w:p>
        </w:tc>
      </w:tr>
      <w:tr w:rsidR="00536FFA" w14:paraId="31E90A77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087DF3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78AAC1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14874 (99.9%)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DF7DF1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420 (100%)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9366A2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353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793D45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D466DA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8D7330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443418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336EBF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22 (0.1%)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D07DEA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1F506F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019970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0C32108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BC017F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2CD9C9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Congenital heart disease,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4FD08CC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A475FF0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F384E4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E1F0C2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0.11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822D7D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0.82 </w:t>
            </w:r>
          </w:p>
        </w:tc>
      </w:tr>
      <w:tr w:rsidR="00536FFA" w14:paraId="7DF9C9F0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3655BE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28313F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14774 (99.2%)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19A1D84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420 (100%)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0F2E4B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351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13C76C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7A487C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1F7ED77B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2C4E4B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68702F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122 (0.8%)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488B5E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BB6933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63B79D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2BD9EB8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4C6B1D7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01D4CF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Arhythmia</w:t>
            </w:r>
            <w:proofErr w:type="spellEnd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F1EA447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5911DFF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B389030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4003F0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0.66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87ED53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0.80 </w:t>
            </w:r>
          </w:p>
        </w:tc>
      </w:tr>
      <w:tr w:rsidR="00536FFA" w14:paraId="1A1CCEF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5A15F8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ADB3A8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14587 (97.9%)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762120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410 (97.6%)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859A7F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345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28CEB3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328AA6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8BC5358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E3D768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6F9293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309 (2.1%)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FAE9C0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 (2.4%)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8A3FD1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 (0.1%)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6328CE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C53DFC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3BFE29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BD63B7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Scarred uterus,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4B3748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3896EE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A6F6482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E6FC6F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2.20E-02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130AF3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2.35E-05</w:t>
            </w:r>
          </w:p>
        </w:tc>
      </w:tr>
      <w:tr w:rsidR="00536FFA" w14:paraId="0414ABD2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364D1D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DD2D8C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11150 (74.9%)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CD43D6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335 (79.8%)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544D88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299 (2%)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D33CF1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79D9973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E43BD3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8103F0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24DC72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3746 (25.1%)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CDF03E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85 (20.2%)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2A6A19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54 (0.4%)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D921FC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9DA1426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2103F5D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7BE9E6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RH negative blood,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6D0A553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D631FF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ECD42A2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38211C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0.79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FF0B95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0.66 </w:t>
            </w:r>
          </w:p>
        </w:tc>
      </w:tr>
      <w:tr w:rsidR="00536FFA" w14:paraId="493A3C7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FFBC0E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825334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14756 (99.1%)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62D8D0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415 (98.8%)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C87212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351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70F9B3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CC2D38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300DF07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A2E40D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B7AB7B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140 (0.9%)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DE612F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 (1.2%)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E72456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0DD58C1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6A2EA3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02B9744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3790AA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Anemia,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59A6CDA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04ECC46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9FF748A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826CD8A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0.14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3A8074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0.53 </w:t>
            </w:r>
          </w:p>
        </w:tc>
      </w:tr>
      <w:tr w:rsidR="00536FFA" w14:paraId="5791E00A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356E43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77D198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13320 (89.4%)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547F3F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385 (91.7%)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467ABA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312 (2%)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8317D8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DA9D65F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E017E88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24CBE3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529407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1576 (10.6%)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A9B90F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 (8.3%)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D161FB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 (0.3%)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4CC69BB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100FD48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4A42112A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A601D4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Fetal macrosomia,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44FAF31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1000BD73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770A5AB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790502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2.73E-02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65F1F5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0.38 </w:t>
            </w:r>
          </w:p>
        </w:tc>
      </w:tr>
      <w:tr w:rsidR="00536FFA" w14:paraId="10D6ACAD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639959D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D176D7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14247 (95.6%)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6CE123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411 (97.9%)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A9EA2F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341 (2.2%)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2DF0B1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1BA3D83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091AAA2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6AB137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C173D1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649 (4.4%)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28F41F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 (2.1%)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CE1A94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 (0.1%)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8288DEA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76D94AE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06ED4B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5EFD685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FGR,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3A99905A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0439AFF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C9DFB5C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3C0C04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0.75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49D450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1.03E-28</w:t>
            </w:r>
          </w:p>
        </w:tc>
      </w:tr>
      <w:tr w:rsidR="00536FFA" w14:paraId="30435E91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6E37E3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06F03D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14542 (97.6%)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DF3177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409 (97.4%)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31D8DBB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311 (2%)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77207D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CA2E54C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1A1845E3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38F9ED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7CE7B5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354 (2.4%)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275ED0D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 (2.6%)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B7F655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42 (0.3%)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160414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4B620E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68D0F8B5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03DC96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Thyroid dysfunction,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D63D672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A26BA72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ACB5187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5035EA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0.92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D53898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0.32 </w:t>
            </w:r>
          </w:p>
        </w:tc>
      </w:tr>
      <w:tr w:rsidR="00536FFA" w14:paraId="209F889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3E215B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367DEC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12460 (83.6%)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42DA553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353 (84%)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D038EB8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285 (1.9%)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C871917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5DA3E95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F1F5E46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2347ADA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Hyperthyroidism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FDD73E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2426 (16.3%)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3DB41A0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157E98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0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4A65EC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5D8E8208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61005E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3170767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Hypothyroidism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427CFD82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 (0.1%)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016350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67 (16%)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7EFC137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68 (0.4%)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784C874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C0AD166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5E844F6B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FC0471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Depression,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2E731538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1001C81C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2F668794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B6C157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2.99E-04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4C7FD11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0.11 </w:t>
            </w:r>
          </w:p>
        </w:tc>
      </w:tr>
      <w:tr w:rsidR="00536FFA" w14:paraId="0378CC6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14E79856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13CBD44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11828 (79.4%)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D9AF0F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303 (72.1%)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0C1A4F4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268 (1.8%)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85F3432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7625C3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7CD6561E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C4743A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64FAE6CF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3068 (20.6%)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08757330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117 (27.9%)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1CD09FB4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85 (0.6%)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A8B76C3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357DD6D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19864A1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5B2AD9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Dead fetus in uterus, n (%)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72BA5AE3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723D98EB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40206349" w14:textId="77777777" w:rsidR="00536FFA" w:rsidRDefault="00536F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358DC15C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0.74 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A3FB819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4.23E-03</w:t>
            </w:r>
          </w:p>
        </w:tc>
      </w:tr>
      <w:tr w:rsidR="00536FFA" w14:paraId="4F185E99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4FD5E265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No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5B5B2ECE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14826 (99.5%)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541F872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419 (99.8%)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5891AA3B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347 (2.3%)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673C6DF3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1452FF4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FFA" w14:paraId="3C6FE31C" w14:textId="77777777">
        <w:trPr>
          <w:trHeight w:val="280"/>
        </w:trPr>
        <w:tc>
          <w:tcPr>
            <w:tcW w:w="1255" w:type="pct"/>
            <w:tcBorders>
              <w:tl2br w:val="nil"/>
              <w:tr2bl w:val="nil"/>
            </w:tcBorders>
            <w:noWrap/>
            <w:vAlign w:val="bottom"/>
          </w:tcPr>
          <w:p w14:paraId="74F1ED91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Yes</w:t>
            </w:r>
          </w:p>
        </w:tc>
        <w:tc>
          <w:tcPr>
            <w:tcW w:w="854" w:type="pct"/>
            <w:tcBorders>
              <w:tl2br w:val="nil"/>
              <w:tr2bl w:val="nil"/>
            </w:tcBorders>
            <w:noWrap/>
            <w:vAlign w:val="bottom"/>
          </w:tcPr>
          <w:p w14:paraId="0033D9A7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70 (0.5%)</w:t>
            </w:r>
          </w:p>
        </w:tc>
        <w:tc>
          <w:tcPr>
            <w:tcW w:w="971" w:type="pct"/>
            <w:tcBorders>
              <w:tl2br w:val="nil"/>
              <w:tr2bl w:val="nil"/>
            </w:tcBorders>
            <w:noWrap/>
            <w:vAlign w:val="bottom"/>
          </w:tcPr>
          <w:p w14:paraId="60318673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 (0.2%)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noWrap/>
            <w:vAlign w:val="bottom"/>
          </w:tcPr>
          <w:p w14:paraId="66FFDF1D" w14:textId="77777777" w:rsidR="00536FFA" w:rsidRDefault="00AD499E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6 (0%)</w:t>
            </w: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011F5500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tcBorders>
              <w:tl2br w:val="nil"/>
              <w:tr2bl w:val="nil"/>
            </w:tcBorders>
            <w:noWrap/>
            <w:vAlign w:val="bottom"/>
          </w:tcPr>
          <w:p w14:paraId="2A0C7EF9" w14:textId="77777777" w:rsidR="00536FFA" w:rsidRDefault="00536FFA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1EAE676" w14:textId="77777777" w:rsidR="00536FFA" w:rsidRDefault="00AD499E">
      <w:pPr>
        <w:pStyle w:val="af3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zCs w:val="21"/>
        </w:rPr>
        <w:t>SLE, Systemic lupus erythematosus; APS, Antiphospholipid syndrome; GDM, Gestational diabetes mellitus; ICP, Intrahepatic cholestasis of pregnancy.</w:t>
      </w:r>
    </w:p>
    <w:p w14:paraId="49DFBDFE" w14:textId="77777777" w:rsidR="00536FFA" w:rsidRDefault="00AD499E">
      <w:pPr>
        <w:pStyle w:val="af3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zCs w:val="21"/>
        </w:rPr>
        <w:t xml:space="preserve">P1, P value of the comparison between normal pregnant women and pregnant women with simple hypertension; P2, P value of the comparison between normal pregnant women and pregnant women with preeclampsia. </w:t>
      </w:r>
    </w:p>
    <w:p w14:paraId="6673E0AA" w14:textId="77777777" w:rsidR="00536FFA" w:rsidRDefault="00AD499E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lang w:bidi="ar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lang w:bidi="ar"/>
        </w:rPr>
        <w:br w:type="page"/>
      </w:r>
    </w:p>
    <w:p w14:paraId="169A3706" w14:textId="62AAC66D" w:rsidR="00536FFA" w:rsidRDefault="00AD499E">
      <w:pPr>
        <w:pStyle w:val="af4"/>
        <w:adjustRightInd w:val="0"/>
        <w:snapToGrid w:val="0"/>
        <w:spacing w:beforeLines="0" w:before="240" w:afterLines="0" w:after="240" w:line="288" w:lineRule="auto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zCs w:val="21"/>
        </w:rPr>
        <w:lastRenderedPageBreak/>
        <w:t xml:space="preserve">Supplementary Table </w:t>
      </w:r>
      <w:r>
        <w:rPr>
          <w:rFonts w:ascii="Times New Roman" w:eastAsia="Times New Roman" w:hAnsi="Times New Roman" w:cs="Times New Roman"/>
          <w:szCs w:val="21"/>
        </w:rPr>
        <w:t>2. Detail of ROC curves.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775"/>
        <w:gridCol w:w="554"/>
        <w:gridCol w:w="1017"/>
        <w:gridCol w:w="1063"/>
        <w:gridCol w:w="884"/>
        <w:gridCol w:w="884"/>
        <w:gridCol w:w="1121"/>
        <w:gridCol w:w="1776"/>
        <w:gridCol w:w="1760"/>
        <w:gridCol w:w="1055"/>
        <w:gridCol w:w="1597"/>
      </w:tblGrid>
      <w:tr w:rsidR="00536FFA" w14:paraId="6B317CAE" w14:textId="77777777">
        <w:trPr>
          <w:trHeight w:val="280"/>
        </w:trPr>
        <w:tc>
          <w:tcPr>
            <w:tcW w:w="509" w:type="pct"/>
            <w:tcBorders>
              <w:tl2br w:val="nil"/>
              <w:tr2bl w:val="nil"/>
            </w:tcBorders>
            <w:noWrap/>
            <w:vAlign w:val="center"/>
          </w:tcPr>
          <w:p w14:paraId="353D96AE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Outcome</w:t>
            </w: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16CA5F3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Factor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6CB377D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AUC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C08D85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95% CI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A60FAE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Cut-off value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3585E2E2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Sensitivity</w:t>
            </w:r>
          </w:p>
        </w:tc>
        <w:tc>
          <w:tcPr>
            <w:tcW w:w="271" w:type="pct"/>
            <w:tcBorders>
              <w:tl2br w:val="nil"/>
              <w:tr2bl w:val="nil"/>
            </w:tcBorders>
            <w:shd w:val="clear" w:color="000000" w:fill="FFFFFF"/>
            <w:noWrap/>
            <w:vAlign w:val="center"/>
          </w:tcPr>
          <w:p w14:paraId="6C5DBAB6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Specificity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62D0C45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Accuracy rate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7E0815F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Positive predictive value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17407E7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Negtive</w:t>
            </w:r>
            <w:proofErr w:type="spellEnd"/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 xml:space="preserve"> predictive value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203FDF3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Jorden index</w:t>
            </w:r>
          </w:p>
        </w:tc>
        <w:tc>
          <w:tcPr>
            <w:tcW w:w="514" w:type="pct"/>
            <w:tcBorders>
              <w:tl2br w:val="nil"/>
              <w:tr2bl w:val="nil"/>
            </w:tcBorders>
            <w:noWrap/>
            <w:vAlign w:val="center"/>
          </w:tcPr>
          <w:p w14:paraId="4D6307D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DeLong's test P value</w:t>
            </w:r>
          </w:p>
        </w:tc>
      </w:tr>
      <w:tr w:rsidR="00536FFA" w14:paraId="3A7E70CF" w14:textId="77777777">
        <w:trPr>
          <w:trHeight w:val="280"/>
        </w:trPr>
        <w:tc>
          <w:tcPr>
            <w:tcW w:w="509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488FF6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Hypertension</w:t>
            </w: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76BB8E66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RDWCV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1452D9C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0.555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4979E23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0.516 - 0.594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63E91F6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13.95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01671CD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0.69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6BCB580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0.42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72FDB7A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0.56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0A7C3BD9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0.55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5B1098C5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0.58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26C1AC76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0.11 </w:t>
            </w:r>
          </w:p>
        </w:tc>
        <w:tc>
          <w:tcPr>
            <w:tcW w:w="51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F01FE1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</w:tr>
      <w:tr w:rsidR="00536FFA" w14:paraId="71A7CEBC" w14:textId="77777777">
        <w:trPr>
          <w:trHeight w:val="280"/>
        </w:trPr>
        <w:tc>
          <w:tcPr>
            <w:tcW w:w="509" w:type="pct"/>
            <w:vMerge/>
            <w:tcBorders>
              <w:tl2br w:val="nil"/>
              <w:tr2bl w:val="nil"/>
            </w:tcBorders>
            <w:noWrap/>
            <w:vAlign w:val="center"/>
          </w:tcPr>
          <w:p w14:paraId="1FBA79C3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4FDDE90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RDWSD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0F41C4C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0.513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6926DD35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0.474 - 0.552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13012F12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43.65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2F777FD6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0.32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166FF45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0.72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5FFE291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0.52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347A3B22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0.53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503B458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0.51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0CE7B63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0.04 </w:t>
            </w:r>
          </w:p>
        </w:tc>
        <w:tc>
          <w:tcPr>
            <w:tcW w:w="514" w:type="pct"/>
            <w:vMerge/>
            <w:tcBorders>
              <w:tl2br w:val="nil"/>
              <w:tr2bl w:val="nil"/>
            </w:tcBorders>
            <w:noWrap/>
            <w:vAlign w:val="center"/>
          </w:tcPr>
          <w:p w14:paraId="304567B1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336F9104" w14:textId="77777777">
        <w:trPr>
          <w:trHeight w:val="280"/>
        </w:trPr>
        <w:tc>
          <w:tcPr>
            <w:tcW w:w="509" w:type="pct"/>
            <w:tcBorders>
              <w:tl2br w:val="nil"/>
              <w:tr2bl w:val="nil"/>
            </w:tcBorders>
            <w:noWrap/>
            <w:vAlign w:val="center"/>
          </w:tcPr>
          <w:p w14:paraId="4DB2EF8B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649C7B0A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62291CC7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5E41D894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1F1EA140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751CD4E9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6E20E57A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7F107CD1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369155BD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0092F839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21495DE7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l2br w:val="nil"/>
              <w:tr2bl w:val="nil"/>
            </w:tcBorders>
            <w:noWrap/>
            <w:vAlign w:val="center"/>
          </w:tcPr>
          <w:p w14:paraId="16A42D6E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0F2231A6" w14:textId="77777777">
        <w:trPr>
          <w:trHeight w:val="280"/>
        </w:trPr>
        <w:tc>
          <w:tcPr>
            <w:tcW w:w="509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A1B238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Preeclampsia (Total)</w:t>
            </w: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5E2FB94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RDWCV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67E444F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0.559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B36A5F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0.517 - 0.601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A893C89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15.05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3DE424C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0.87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74635A9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0.24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2297B94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0.56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31AB07C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0.53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0956E96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0.65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6644515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0.11 </w:t>
            </w:r>
          </w:p>
        </w:tc>
        <w:tc>
          <w:tcPr>
            <w:tcW w:w="51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5F1FA7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0.47 </w:t>
            </w:r>
          </w:p>
        </w:tc>
      </w:tr>
      <w:tr w:rsidR="00536FFA" w14:paraId="760E5776" w14:textId="77777777">
        <w:trPr>
          <w:trHeight w:val="280"/>
        </w:trPr>
        <w:tc>
          <w:tcPr>
            <w:tcW w:w="509" w:type="pct"/>
            <w:vMerge/>
            <w:tcBorders>
              <w:tl2br w:val="nil"/>
              <w:tr2bl w:val="nil"/>
            </w:tcBorders>
            <w:noWrap/>
            <w:vAlign w:val="center"/>
          </w:tcPr>
          <w:p w14:paraId="2DD76A4C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3C15B9E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RDWSD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2889BA05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0.546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46B22942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0.504 - 0.589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BE5A1D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50.15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737E9F4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0.85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5BB14F6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0.25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3C3F9F0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0.55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6FC5628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0.53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0261C6B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0.63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7C10FCB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514" w:type="pct"/>
            <w:vMerge/>
            <w:tcBorders>
              <w:tl2br w:val="nil"/>
              <w:tr2bl w:val="nil"/>
            </w:tcBorders>
            <w:noWrap/>
            <w:vAlign w:val="center"/>
          </w:tcPr>
          <w:p w14:paraId="32BC1F6D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5E676195" w14:textId="77777777">
        <w:trPr>
          <w:trHeight w:val="575"/>
        </w:trPr>
        <w:tc>
          <w:tcPr>
            <w:tcW w:w="509" w:type="pct"/>
            <w:tcBorders>
              <w:tl2br w:val="nil"/>
              <w:tr2bl w:val="nil"/>
            </w:tcBorders>
            <w:noWrap/>
            <w:vAlign w:val="center"/>
          </w:tcPr>
          <w:p w14:paraId="1F3E32E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  <w:lang w:bidi="ar"/>
              </w:rPr>
              <w:t>Subgroup analysis</w:t>
            </w: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30342E53" w14:textId="77777777" w:rsidR="00536FFA" w:rsidRDefault="00536FFA">
            <w:pPr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5CE1EE88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6288C314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3B0B0C8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1C7AAC52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29317A17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6A2595F3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3EF68410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12352C29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1CEBEC46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l2br w:val="nil"/>
              <w:tr2bl w:val="nil"/>
            </w:tcBorders>
            <w:noWrap/>
            <w:vAlign w:val="center"/>
          </w:tcPr>
          <w:p w14:paraId="21D408EE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5F19F18A" w14:textId="77777777">
        <w:trPr>
          <w:trHeight w:val="280"/>
        </w:trPr>
        <w:tc>
          <w:tcPr>
            <w:tcW w:w="509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F178A2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Preeclampsia</w:t>
            </w: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051B47F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RDWCV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02A4B41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0.521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039E66C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0.467 - 0.575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6EDA64A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13.55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4B54ECA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0.62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14085715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0.45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1F0176E1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0.57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163A5CB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0.71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5802F30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0.36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04322FA2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0.07 </w:t>
            </w:r>
          </w:p>
        </w:tc>
        <w:tc>
          <w:tcPr>
            <w:tcW w:w="51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45A1666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0.34 </w:t>
            </w:r>
          </w:p>
        </w:tc>
      </w:tr>
      <w:tr w:rsidR="00536FFA" w14:paraId="666A4B61" w14:textId="77777777">
        <w:trPr>
          <w:trHeight w:val="303"/>
        </w:trPr>
        <w:tc>
          <w:tcPr>
            <w:tcW w:w="509" w:type="pct"/>
            <w:vMerge/>
            <w:tcBorders>
              <w:tl2br w:val="nil"/>
              <w:tr2bl w:val="nil"/>
            </w:tcBorders>
            <w:noWrap/>
            <w:vAlign w:val="center"/>
          </w:tcPr>
          <w:p w14:paraId="0154149A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11A706C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RDWSD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4FBBC7E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71F1A6F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0.447 - 0.553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5E9EA45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45.55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0712DB4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0.59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7973AF99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0.45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66247B3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0.54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2098BA5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0.69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1E3153A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0.33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65630269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0.03 </w:t>
            </w:r>
          </w:p>
        </w:tc>
        <w:tc>
          <w:tcPr>
            <w:tcW w:w="514" w:type="pct"/>
            <w:vMerge/>
            <w:tcBorders>
              <w:tl2br w:val="nil"/>
              <w:tr2bl w:val="nil"/>
            </w:tcBorders>
            <w:noWrap/>
            <w:vAlign w:val="center"/>
          </w:tcPr>
          <w:p w14:paraId="226060B2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5AD2A5D9" w14:textId="77777777">
        <w:trPr>
          <w:trHeight w:val="280"/>
        </w:trPr>
        <w:tc>
          <w:tcPr>
            <w:tcW w:w="509" w:type="pct"/>
            <w:tcBorders>
              <w:tl2br w:val="nil"/>
              <w:tr2bl w:val="nil"/>
            </w:tcBorders>
            <w:noWrap/>
            <w:vAlign w:val="center"/>
          </w:tcPr>
          <w:p w14:paraId="16DAA35B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5CB988BD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54BF9AB8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559F5970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5D36FA4C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212D22EF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5BA1DED3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6BEE20BD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296AD591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028FEC87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6671AA24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l2br w:val="nil"/>
              <w:tr2bl w:val="nil"/>
            </w:tcBorders>
            <w:noWrap/>
            <w:vAlign w:val="center"/>
          </w:tcPr>
          <w:p w14:paraId="319922A3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1421BC1F" w14:textId="77777777">
        <w:trPr>
          <w:trHeight w:val="280"/>
        </w:trPr>
        <w:tc>
          <w:tcPr>
            <w:tcW w:w="509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E315F7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Severe preeclampsia</w:t>
            </w: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2728CFD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RDWCV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63BB5DD9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0.696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260C44B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0.642 - 0.750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FB610F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14.65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46B62C7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0.79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55D5F0A2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0.51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0B7D514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0.72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61A466F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0.83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7B0DE3F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0.46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5EEF98AE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0.30 </w:t>
            </w:r>
          </w:p>
        </w:tc>
        <w:tc>
          <w:tcPr>
            <w:tcW w:w="51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8C1212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0.13 </w:t>
            </w:r>
          </w:p>
        </w:tc>
      </w:tr>
      <w:tr w:rsidR="00536FFA" w14:paraId="3CB5FD25" w14:textId="77777777">
        <w:trPr>
          <w:trHeight w:val="280"/>
        </w:trPr>
        <w:tc>
          <w:tcPr>
            <w:tcW w:w="509" w:type="pct"/>
            <w:vMerge/>
            <w:tcBorders>
              <w:tl2br w:val="nil"/>
              <w:tr2bl w:val="nil"/>
            </w:tcBorders>
            <w:noWrap/>
            <w:vAlign w:val="center"/>
          </w:tcPr>
          <w:p w14:paraId="6D3ABAC4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011BD25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RDWSD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23600A2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0.661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67136E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0.601 - 0.721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05439FC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51.85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2A4156A9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0.89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27A64A4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0.38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317BE760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0.76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79680B17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0.81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277E5A8E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0.54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3564D45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0.27 </w:t>
            </w:r>
          </w:p>
        </w:tc>
        <w:tc>
          <w:tcPr>
            <w:tcW w:w="514" w:type="pct"/>
            <w:vMerge/>
            <w:tcBorders>
              <w:tl2br w:val="nil"/>
              <w:tr2bl w:val="nil"/>
            </w:tcBorders>
            <w:noWrap/>
            <w:vAlign w:val="center"/>
          </w:tcPr>
          <w:p w14:paraId="78324CB7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0CBE3B31" w14:textId="77777777">
        <w:trPr>
          <w:trHeight w:val="280"/>
        </w:trPr>
        <w:tc>
          <w:tcPr>
            <w:tcW w:w="509" w:type="pct"/>
            <w:tcBorders>
              <w:tl2br w:val="nil"/>
              <w:tr2bl w:val="nil"/>
            </w:tcBorders>
            <w:noWrap/>
            <w:vAlign w:val="center"/>
          </w:tcPr>
          <w:p w14:paraId="2CBD473D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7462BDFB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0B1F49B0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4A5A9005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0F53FAAB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23C42659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36FFEEF6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137F29EA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1077A19F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587FF94C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408BBCB7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l2br w:val="nil"/>
              <w:tr2bl w:val="nil"/>
            </w:tcBorders>
            <w:noWrap/>
            <w:vAlign w:val="center"/>
          </w:tcPr>
          <w:p w14:paraId="4BD385BB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  <w:tr w:rsidR="00536FFA" w14:paraId="644AC7B7" w14:textId="77777777">
        <w:trPr>
          <w:trHeight w:val="280"/>
        </w:trPr>
        <w:tc>
          <w:tcPr>
            <w:tcW w:w="509" w:type="pct"/>
            <w:vMerge w:val="restart"/>
            <w:tcBorders>
              <w:tl2br w:val="nil"/>
              <w:tr2bl w:val="nil"/>
            </w:tcBorders>
            <w:vAlign w:val="center"/>
          </w:tcPr>
          <w:p w14:paraId="78F17B9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Chronic hypertension with preeclampsia</w:t>
            </w: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6320852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RDWCV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71A06BA6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0.512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324EBAA3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0.437 - 0.586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115AD875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13.75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652EC0C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0.48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4DA6FFBD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0.58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1AADE741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0.50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1C8D6A2E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0.86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782F17B6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0.18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41AD9961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0.06 </w:t>
            </w:r>
          </w:p>
        </w:tc>
        <w:tc>
          <w:tcPr>
            <w:tcW w:w="51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BE1E63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0.66 </w:t>
            </w:r>
          </w:p>
        </w:tc>
      </w:tr>
      <w:tr w:rsidR="00536FFA" w14:paraId="1B3BDE78" w14:textId="77777777">
        <w:trPr>
          <w:trHeight w:val="280"/>
        </w:trPr>
        <w:tc>
          <w:tcPr>
            <w:tcW w:w="509" w:type="pct"/>
            <w:vMerge/>
            <w:tcBorders>
              <w:tl2br w:val="nil"/>
              <w:tr2bl w:val="nil"/>
            </w:tcBorders>
            <w:vAlign w:val="center"/>
          </w:tcPr>
          <w:p w14:paraId="23DCA69A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l2br w:val="nil"/>
              <w:tr2bl w:val="nil"/>
            </w:tcBorders>
            <w:noWrap/>
            <w:vAlign w:val="center"/>
          </w:tcPr>
          <w:p w14:paraId="62F023BB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RDWSD</w:t>
            </w:r>
          </w:p>
        </w:tc>
        <w:tc>
          <w:tcPr>
            <w:tcW w:w="459" w:type="pct"/>
            <w:tcBorders>
              <w:tl2br w:val="nil"/>
              <w:tr2bl w:val="nil"/>
            </w:tcBorders>
            <w:noWrap/>
            <w:vAlign w:val="center"/>
          </w:tcPr>
          <w:p w14:paraId="3197A935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0.543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22431BC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0.467 - 0.620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/>
            <w:vAlign w:val="center"/>
          </w:tcPr>
          <w:p w14:paraId="038DDD71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>44.25</w:t>
            </w:r>
          </w:p>
        </w:tc>
        <w:tc>
          <w:tcPr>
            <w:tcW w:w="257" w:type="pct"/>
            <w:tcBorders>
              <w:tl2br w:val="nil"/>
              <w:tr2bl w:val="nil"/>
            </w:tcBorders>
            <w:noWrap/>
            <w:vAlign w:val="center"/>
          </w:tcPr>
          <w:p w14:paraId="7474EF58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0.70 </w:t>
            </w:r>
          </w:p>
        </w:tc>
        <w:tc>
          <w:tcPr>
            <w:tcW w:w="271" w:type="pct"/>
            <w:tcBorders>
              <w:tl2br w:val="nil"/>
              <w:tr2bl w:val="nil"/>
            </w:tcBorders>
            <w:noWrap/>
            <w:vAlign w:val="center"/>
          </w:tcPr>
          <w:p w14:paraId="450F051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0.42 </w:t>
            </w:r>
          </w:p>
        </w:tc>
        <w:tc>
          <w:tcPr>
            <w:tcW w:w="372" w:type="pct"/>
            <w:tcBorders>
              <w:tl2br w:val="nil"/>
              <w:tr2bl w:val="nil"/>
            </w:tcBorders>
            <w:noWrap/>
            <w:vAlign w:val="center"/>
          </w:tcPr>
          <w:p w14:paraId="6C443D5E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0.65 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/>
            <w:vAlign w:val="center"/>
          </w:tcPr>
          <w:p w14:paraId="10F32774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0.86 </w:t>
            </w:r>
          </w:p>
        </w:tc>
        <w:tc>
          <w:tcPr>
            <w:tcW w:w="592" w:type="pct"/>
            <w:tcBorders>
              <w:tl2br w:val="nil"/>
              <w:tr2bl w:val="nil"/>
            </w:tcBorders>
            <w:noWrap/>
            <w:vAlign w:val="center"/>
          </w:tcPr>
          <w:p w14:paraId="5B3D3A9F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0.21 </w:t>
            </w:r>
          </w:p>
        </w:tc>
        <w:tc>
          <w:tcPr>
            <w:tcW w:w="339" w:type="pct"/>
            <w:tcBorders>
              <w:tl2br w:val="nil"/>
              <w:tr2bl w:val="nil"/>
            </w:tcBorders>
            <w:noWrap/>
            <w:vAlign w:val="center"/>
          </w:tcPr>
          <w:p w14:paraId="56FEC96A" w14:textId="77777777" w:rsidR="00536FFA" w:rsidRDefault="00AD499E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kern w:val="0"/>
                <w:sz w:val="18"/>
                <w:szCs w:val="18"/>
                <w:lang w:bidi="ar"/>
              </w:rPr>
              <w:t xml:space="preserve">0.12 </w:t>
            </w:r>
          </w:p>
        </w:tc>
        <w:tc>
          <w:tcPr>
            <w:tcW w:w="514" w:type="pct"/>
            <w:vMerge/>
            <w:tcBorders>
              <w:tl2br w:val="nil"/>
              <w:tr2bl w:val="nil"/>
            </w:tcBorders>
            <w:noWrap/>
            <w:vAlign w:val="center"/>
          </w:tcPr>
          <w:p w14:paraId="0781D7AE" w14:textId="77777777" w:rsidR="00536FFA" w:rsidRDefault="00536FFA">
            <w:pPr>
              <w:jc w:val="left"/>
              <w:rPr>
                <w:rFonts w:ascii="Times New Roman" w:eastAsia="等线" w:hAnsi="Times New Roman" w:cs="Times New Roman"/>
                <w:sz w:val="18"/>
                <w:szCs w:val="18"/>
              </w:rPr>
            </w:pPr>
          </w:p>
        </w:tc>
      </w:tr>
    </w:tbl>
    <w:p w14:paraId="62D2542B" w14:textId="77777777" w:rsidR="00536FFA" w:rsidRDefault="00AD499E">
      <w:pPr>
        <w:pStyle w:val="af3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zCs w:val="21"/>
        </w:rPr>
        <w:t>RDWCV: RDW coefficient variation; RDWSD: RDW standard deviation</w:t>
      </w:r>
    </w:p>
    <w:p w14:paraId="7CF7513C" w14:textId="77777777" w:rsidR="00536FFA" w:rsidRDefault="00536FFA">
      <w:pPr>
        <w:rPr>
          <w:rFonts w:ascii="Times New Roman" w:hAnsi="Times New Roman" w:cs="Times New Roman"/>
          <w:sz w:val="20"/>
          <w:szCs w:val="20"/>
        </w:rPr>
      </w:pPr>
    </w:p>
    <w:sectPr w:rsidR="00536F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7C7"/>
    <w:rsid w:val="00114253"/>
    <w:rsid w:val="00350A56"/>
    <w:rsid w:val="00370DFD"/>
    <w:rsid w:val="00377E45"/>
    <w:rsid w:val="003F172E"/>
    <w:rsid w:val="00536FFA"/>
    <w:rsid w:val="00546085"/>
    <w:rsid w:val="006635D0"/>
    <w:rsid w:val="00692E08"/>
    <w:rsid w:val="006F337D"/>
    <w:rsid w:val="0074370A"/>
    <w:rsid w:val="00885498"/>
    <w:rsid w:val="008B07D3"/>
    <w:rsid w:val="008E4464"/>
    <w:rsid w:val="009F27C7"/>
    <w:rsid w:val="00AD499E"/>
    <w:rsid w:val="00C06392"/>
    <w:rsid w:val="26643216"/>
    <w:rsid w:val="2D36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B13B0FE-C2DE-40C6-8AF9-B2CC7D69F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ab">
    <w:name w:val="Title"/>
    <w:basedOn w:val="a"/>
    <w:next w:val="a"/>
    <w:link w:val="ac"/>
    <w:qFormat/>
    <w:pPr>
      <w:widowControl/>
      <w:suppressLineNumbers/>
      <w:spacing w:before="240" w:after="360"/>
      <w:jc w:val="center"/>
    </w:pPr>
    <w:rPr>
      <w:rFonts w:ascii="Times New Roman" w:hAnsi="Times New Roman" w:cs="Times New Roman"/>
      <w:b/>
      <w:kern w:val="0"/>
      <w:sz w:val="32"/>
      <w:szCs w:val="32"/>
      <w:lang w:eastAsia="en-US"/>
    </w:rPr>
  </w:style>
  <w:style w:type="paragraph" w:styleId="ad">
    <w:name w:val="annotation subject"/>
    <w:basedOn w:val="a3"/>
    <w:next w:val="a3"/>
    <w:link w:val="ae"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line number"/>
    <w:basedOn w:val="a0"/>
    <w:uiPriority w:val="99"/>
    <w:semiHidden/>
    <w:unhideWhenUsed/>
    <w:qFormat/>
  </w:style>
  <w:style w:type="character" w:styleId="af1">
    <w:name w:val="Hyperlink"/>
    <w:basedOn w:val="a0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character" w:customStyle="1" w:styleId="a4">
    <w:name w:val="批注文字 字符"/>
    <w:basedOn w:val="a0"/>
    <w:link w:val="a3"/>
    <w:qFormat/>
    <w:rPr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ae">
    <w:name w:val="批注主题 字符"/>
    <w:basedOn w:val="a4"/>
    <w:link w:val="ad"/>
    <w:qFormat/>
    <w:rPr>
      <w:b/>
      <w:bCs/>
      <w:szCs w:val="24"/>
    </w:rPr>
  </w:style>
  <w:style w:type="character" w:customStyle="1" w:styleId="cf01">
    <w:name w:val="cf01"/>
    <w:basedOn w:val="a0"/>
    <w:qFormat/>
    <w:rPr>
      <w:rFonts w:ascii="Microsoft YaHei UI" w:eastAsia="Microsoft YaHei UI" w:hAnsi="Microsoft YaHei UI" w:hint="eastAsia"/>
      <w:color w:val="212121"/>
      <w:sz w:val="18"/>
      <w:szCs w:val="18"/>
    </w:rPr>
  </w:style>
  <w:style w:type="paragraph" w:customStyle="1" w:styleId="pf0">
    <w:name w:val="pf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ijgit8x">
    <w:name w:val="_ijgit8x"/>
    <w:basedOn w:val="a0"/>
    <w:qFormat/>
  </w:style>
  <w:style w:type="character" w:customStyle="1" w:styleId="citation-doi">
    <w:name w:val="citation-doi"/>
    <w:basedOn w:val="a0"/>
    <w:qFormat/>
  </w:style>
  <w:style w:type="character" w:customStyle="1" w:styleId="ac">
    <w:name w:val="标题 字符"/>
    <w:basedOn w:val="a0"/>
    <w:link w:val="ab"/>
    <w:qFormat/>
    <w:rPr>
      <w:rFonts w:ascii="Times New Roman" w:hAnsi="Times New Roman" w:cs="Times New Roman"/>
      <w:b/>
      <w:kern w:val="0"/>
      <w:sz w:val="32"/>
      <w:szCs w:val="32"/>
      <w:lang w:eastAsia="en-US"/>
    </w:rPr>
  </w:style>
  <w:style w:type="paragraph" w:customStyle="1" w:styleId="AuthorList">
    <w:name w:val="Author List"/>
    <w:basedOn w:val="a9"/>
    <w:next w:val="a"/>
    <w:uiPriority w:val="1"/>
    <w:qFormat/>
    <w:pPr>
      <w:widowControl/>
      <w:spacing w:after="240" w:line="240" w:lineRule="auto"/>
      <w:jc w:val="left"/>
      <w:outlineLvl w:val="9"/>
    </w:pPr>
    <w:rPr>
      <w:rFonts w:ascii="Times New Roman" w:hAnsi="Times New Roman" w:cs="Times New Roman"/>
      <w:bCs w:val="0"/>
      <w:kern w:val="0"/>
      <w:sz w:val="24"/>
      <w:szCs w:val="24"/>
      <w:lang w:eastAsia="en-US"/>
    </w:rPr>
  </w:style>
  <w:style w:type="character" w:customStyle="1" w:styleId="aa">
    <w:name w:val="副标题 字符"/>
    <w:basedOn w:val="a0"/>
    <w:link w:val="a9"/>
    <w:uiPriority w:val="11"/>
    <w:qFormat/>
    <w:rPr>
      <w:b/>
      <w:bCs/>
      <w:kern w:val="28"/>
      <w:sz w:val="32"/>
      <w:szCs w:val="32"/>
    </w:rPr>
  </w:style>
  <w:style w:type="paragraph" w:customStyle="1" w:styleId="af3">
    <w:name w:val="表注"/>
    <w:basedOn w:val="af4"/>
    <w:semiHidden/>
    <w:qFormat/>
    <w:pPr>
      <w:adjustRightInd w:val="0"/>
      <w:snapToGrid w:val="0"/>
      <w:spacing w:beforeLines="0" w:before="0" w:afterLines="0" w:after="0" w:line="288" w:lineRule="auto"/>
      <w:jc w:val="both"/>
    </w:pPr>
    <w:rPr>
      <w:b w:val="0"/>
      <w:sz w:val="16"/>
    </w:rPr>
  </w:style>
  <w:style w:type="paragraph" w:customStyle="1" w:styleId="af4">
    <w:name w:val="表题"/>
    <w:basedOn w:val="a"/>
    <w:semiHidden/>
    <w:qFormat/>
    <w:pPr>
      <w:spacing w:beforeLines="100" w:before="312" w:afterLines="100" w:after="312"/>
      <w:jc w:val="center"/>
    </w:pPr>
    <w:rPr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1034</Words>
  <Characters>5475</Characters>
  <Application>Microsoft Office Word</Application>
  <DocSecurity>0</DocSecurity>
  <Lines>1095</Lines>
  <Paragraphs>723</Paragraphs>
  <ScaleCrop>false</ScaleCrop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O365</dc:creator>
  <cp:lastModifiedBy>Kyle</cp:lastModifiedBy>
  <cp:revision>3</cp:revision>
  <dcterms:created xsi:type="dcterms:W3CDTF">2023-11-11T11:12:00Z</dcterms:created>
  <dcterms:modified xsi:type="dcterms:W3CDTF">2025-10-13T02:14:00Z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eyJoZGlkIjoiNGU5YTk2NWU3OTRhNTU0YjZlNWE0ODExMjY4YzM0MTgifQ==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6A9F40D077684FF0AFA29137C49BDC69_12</vt:lpwstr>
  </property>
</Properties>
</file>